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87" w:rightFromText="187" w:vertAnchor="page" w:horzAnchor="margin" w:tblpX="-152" w:tblpY="8941"/>
        <w:tblW w:w="1006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4" w:type="dxa"/>
          <w:left w:w="144" w:type="dxa"/>
          <w:bottom w:w="14" w:type="dxa"/>
          <w:right w:w="144" w:type="dxa"/>
        </w:tblCellMar>
        <w:tblLook w:val="04A0" w:firstRow="1" w:lastRow="0" w:firstColumn="1" w:lastColumn="0" w:noHBand="0" w:noVBand="1"/>
      </w:tblPr>
      <w:tblGrid>
        <w:gridCol w:w="7088"/>
        <w:gridCol w:w="2976"/>
      </w:tblGrid>
      <w:tr w:rsidR="007A1704" w:rsidTr="009B1CA8">
        <w:trPr>
          <w:trHeight w:hRule="exact" w:val="723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95959"/>
            <w:vAlign w:val="center"/>
            <w:hideMark/>
          </w:tcPr>
          <w:p w:rsidR="007A1704" w:rsidRDefault="007A1704" w:rsidP="00E107C7">
            <w:pPr>
              <w:pStyle w:val="Insrerlelogoici"/>
              <w:rPr>
                <w:rFonts w:ascii="Garamond" w:hAnsi="Garamond"/>
                <w:color w:val="FFFFFF"/>
                <w:sz w:val="52"/>
                <w:szCs w:val="52"/>
                <w:lang w:eastAsia="en-US"/>
              </w:rPr>
            </w:pPr>
            <w:r>
              <w:rPr>
                <w:rStyle w:val="Nomdelasocit-CouvertureChar"/>
                <w:rFonts w:ascii="Garamond" w:hAnsi="Garamond"/>
                <w:color w:val="FFFFFF"/>
                <w:sz w:val="52"/>
                <w:szCs w:val="52"/>
                <w:lang w:eastAsia="en-US"/>
              </w:rPr>
              <w:t>La lettre de COLBERT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33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1704" w:rsidRDefault="007A1704" w:rsidP="00E107C7">
            <w:pPr>
              <w:pStyle w:val="Tailledubulletin"/>
              <w:ind w:right="141"/>
              <w:jc w:val="center"/>
              <w:rPr>
                <w:color w:val="auto"/>
                <w:sz w:val="28"/>
                <w:lang w:eastAsia="en-US"/>
              </w:rPr>
            </w:pPr>
            <w:r>
              <w:rPr>
                <w:color w:val="auto"/>
                <w:sz w:val="28"/>
                <w:lang w:eastAsia="en-US"/>
              </w:rPr>
              <w:t xml:space="preserve">Du   </w:t>
            </w:r>
            <w:r w:rsidR="003C192D">
              <w:rPr>
                <w:color w:val="auto"/>
                <w:sz w:val="28"/>
                <w:lang w:eastAsia="en-US"/>
              </w:rPr>
              <w:fldChar w:fldCharType="begin">
                <w:ffData>
                  <w:name w:val="Texte1"/>
                  <w:enabled w:val="0"/>
                  <w:calcOnExit w:val="0"/>
                  <w:textInput>
                    <w:type w:val="currentDate"/>
                  </w:textInput>
                </w:ffData>
              </w:fldChar>
            </w:r>
            <w:bookmarkStart w:id="0" w:name="Texte1"/>
            <w:r w:rsidR="003C192D">
              <w:rPr>
                <w:color w:val="auto"/>
                <w:sz w:val="28"/>
                <w:lang w:eastAsia="en-US"/>
              </w:rPr>
              <w:instrText xml:space="preserve"> FORMTEXT </w:instrText>
            </w:r>
            <w:r w:rsidR="003C192D">
              <w:rPr>
                <w:color w:val="auto"/>
                <w:sz w:val="28"/>
                <w:lang w:eastAsia="en-US"/>
              </w:rPr>
              <w:fldChar w:fldCharType="begin"/>
            </w:r>
            <w:r w:rsidR="003C192D">
              <w:rPr>
                <w:color w:val="auto"/>
                <w:sz w:val="28"/>
                <w:lang w:eastAsia="en-US"/>
              </w:rPr>
              <w:instrText xml:space="preserve"> DATE  </w:instrText>
            </w:r>
            <w:r w:rsidR="003C192D">
              <w:rPr>
                <w:color w:val="auto"/>
                <w:sz w:val="28"/>
                <w:lang w:eastAsia="en-US"/>
              </w:rPr>
              <w:fldChar w:fldCharType="separate"/>
            </w:r>
            <w:r w:rsidR="00B05835">
              <w:rPr>
                <w:noProof/>
                <w:color w:val="auto"/>
                <w:sz w:val="28"/>
                <w:lang w:eastAsia="en-US"/>
              </w:rPr>
              <w:instrText>21/11/2016</w:instrText>
            </w:r>
            <w:r w:rsidR="003C192D">
              <w:rPr>
                <w:color w:val="auto"/>
                <w:sz w:val="28"/>
                <w:lang w:eastAsia="en-US"/>
              </w:rPr>
              <w:fldChar w:fldCharType="end"/>
            </w:r>
            <w:r w:rsidR="003C192D">
              <w:rPr>
                <w:color w:val="auto"/>
                <w:sz w:val="28"/>
                <w:lang w:eastAsia="en-US"/>
              </w:rPr>
            </w:r>
            <w:r w:rsidR="003C192D">
              <w:rPr>
                <w:color w:val="auto"/>
                <w:sz w:val="28"/>
                <w:lang w:eastAsia="en-US"/>
              </w:rPr>
              <w:fldChar w:fldCharType="separate"/>
            </w:r>
            <w:r w:rsidR="00E107C7">
              <w:rPr>
                <w:noProof/>
                <w:color w:val="auto"/>
                <w:sz w:val="28"/>
                <w:lang w:eastAsia="en-US"/>
              </w:rPr>
              <w:t>20/11/2016</w:t>
            </w:r>
            <w:r w:rsidR="003C192D">
              <w:rPr>
                <w:color w:val="auto"/>
                <w:sz w:val="28"/>
                <w:lang w:eastAsia="en-US"/>
              </w:rPr>
              <w:fldChar w:fldCharType="end"/>
            </w:r>
            <w:bookmarkEnd w:id="0"/>
          </w:p>
        </w:tc>
      </w:tr>
      <w:tr w:rsidR="007A1704" w:rsidTr="009B1CA8">
        <w:trPr>
          <w:trHeight w:hRule="exact" w:val="136"/>
        </w:trPr>
        <w:tc>
          <w:tcPr>
            <w:tcW w:w="70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704" w:rsidRDefault="007A1704" w:rsidP="00E107C7">
            <w:pPr>
              <w:pStyle w:val="Insrerlelogoici"/>
              <w:ind w:right="281"/>
              <w:jc w:val="right"/>
              <w:rPr>
                <w:rFonts w:ascii="Garamond" w:hAnsi="Garamond"/>
                <w:noProof/>
                <w:color w:val="FFFFFF"/>
                <w:sz w:val="56"/>
                <w:szCs w:val="52"/>
                <w:lang w:eastAsia="en-US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1704" w:rsidRDefault="007A1704" w:rsidP="00E107C7">
            <w:pPr>
              <w:jc w:val="center"/>
              <w:rPr>
                <w:noProof/>
                <w:sz w:val="17"/>
              </w:rPr>
            </w:pPr>
          </w:p>
        </w:tc>
      </w:tr>
      <w:tr w:rsidR="007A1704" w:rsidTr="009B1CA8">
        <w:trPr>
          <w:trHeight w:hRule="exact" w:val="829"/>
        </w:trPr>
        <w:tc>
          <w:tcPr>
            <w:tcW w:w="7088" w:type="dxa"/>
            <w:tcBorders>
              <w:left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:rsidR="007A1704" w:rsidRPr="004022DE" w:rsidRDefault="00135C1E" w:rsidP="00E107C7">
            <w:pPr>
              <w:pStyle w:val="Insrerlelogoici"/>
              <w:ind w:right="281"/>
              <w:jc w:val="right"/>
              <w:rPr>
                <w:rFonts w:ascii="Garamond" w:hAnsi="Garamond"/>
                <w:noProof/>
                <w:sz w:val="36"/>
                <w:szCs w:val="52"/>
                <w:lang w:eastAsia="en-US"/>
              </w:rPr>
            </w:pPr>
            <w:r w:rsidRPr="004022DE">
              <w:rPr>
                <w:rFonts w:ascii="Garamond" w:hAnsi="Garamond"/>
                <w:noProof/>
                <w:color w:val="FFFFFF"/>
                <w:sz w:val="36"/>
                <w:szCs w:val="52"/>
                <w:lang w:eastAsia="en-US"/>
              </w:rPr>
              <w:t xml:space="preserve">présentation </w:t>
            </w:r>
            <w:r w:rsidR="004022DE" w:rsidRPr="004022DE">
              <w:rPr>
                <w:rFonts w:ascii="Garamond" w:hAnsi="Garamond"/>
                <w:noProof/>
                <w:color w:val="FFFFFF"/>
                <w:sz w:val="36"/>
                <w:szCs w:val="52"/>
                <w:lang w:eastAsia="en-US"/>
              </w:rPr>
              <w:t>d’</w:t>
            </w:r>
            <w:r w:rsidRPr="004022DE">
              <w:rPr>
                <w:rFonts w:ascii="Garamond" w:hAnsi="Garamond"/>
                <w:noProof/>
                <w:color w:val="FFFFFF"/>
                <w:sz w:val="36"/>
                <w:szCs w:val="52"/>
                <w:lang w:eastAsia="en-US"/>
              </w:rPr>
              <w:t xml:space="preserve">investissement ISR 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1704" w:rsidRDefault="007A1704" w:rsidP="00E107C7">
            <w:pPr>
              <w:jc w:val="center"/>
              <w:rPr>
                <w:sz w:val="17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38BCD3A" wp14:editId="554D1810">
                  <wp:extent cx="1148080" cy="1318260"/>
                  <wp:effectExtent l="0" t="0" r="0" b="0"/>
                  <wp:docPr id="1" name="Image 1" descr="cid:image003.jpg@01D0FBD4.A48A4C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 descr="cid:image003.jpg@01D0FBD4.A48A4C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080" cy="1318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1704" w:rsidRPr="007A1704" w:rsidTr="009B1CA8">
        <w:trPr>
          <w:trHeight w:val="3189"/>
        </w:trPr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704" w:rsidRPr="007A1704" w:rsidRDefault="00895EC9" w:rsidP="00E107C7">
            <w:pPr>
              <w:pStyle w:val="Titre4"/>
              <w:spacing w:before="240"/>
              <w:ind w:left="-149" w:right="-144"/>
              <w:jc w:val="both"/>
              <w:outlineLvl w:val="3"/>
              <w:rPr>
                <w:rFonts w:eastAsia="Calibri"/>
                <w:b/>
                <w:color w:val="767171"/>
                <w:lang w:eastAsia="en-US"/>
              </w:rPr>
            </w:pPr>
            <w:r>
              <w:rPr>
                <w:rFonts w:ascii="Garamond" w:hAnsi="Garamond"/>
                <w:noProof/>
                <w:color w:val="FFFFFF"/>
                <w:sz w:val="56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5A148C" wp14:editId="1FD31BD9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-546100</wp:posOffset>
                      </wp:positionV>
                      <wp:extent cx="3647440" cy="397510"/>
                      <wp:effectExtent l="0" t="0" r="0" b="2540"/>
                      <wp:wrapNone/>
                      <wp:docPr id="3" name="Zone de tex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47844" cy="397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022DE" w:rsidRPr="004614FD" w:rsidRDefault="004022DE" w:rsidP="009B1CA8">
                                  <w:pPr>
                                    <w:ind w:left="142"/>
                                    <w:jc w:val="center"/>
                                    <w:rPr>
                                      <w:b/>
                                      <w:color w:val="7030A0"/>
                                      <w:sz w:val="48"/>
                                    </w:rPr>
                                  </w:pPr>
                                  <w:r w:rsidRPr="004614FD">
                                    <w:rPr>
                                      <w:b/>
                                      <w:color w:val="7030A0"/>
                                      <w:sz w:val="48"/>
                                    </w:rPr>
                                    <w:t>Le 8 décembre 2016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5A148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3" o:spid="_x0000_s1026" type="#_x0000_t202" style="position:absolute;left:0;text-align:left;margin-left:39.25pt;margin-top:-43pt;width:287.2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" fillcolor="white [3201]" stroked="f" strokeweight=".5pt">
                      <v:textbox>
                        <w:txbxContent>
                          <w:p w:rsidR="004022DE" w:rsidRPr="004614FD" w:rsidRDefault="004022DE" w:rsidP="009B1CA8">
                            <w:pPr>
                              <w:ind w:left="142"/>
                              <w:jc w:val="center"/>
                              <w:rPr>
                                <w:b/>
                                <w:color w:val="7030A0"/>
                                <w:sz w:val="48"/>
                              </w:rPr>
                            </w:pPr>
                            <w:r w:rsidRPr="004614FD">
                              <w:rPr>
                                <w:b/>
                                <w:color w:val="7030A0"/>
                                <w:sz w:val="48"/>
                              </w:rPr>
                              <w:t>Le 8 décembre 2016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bookmarkStart w:id="1" w:name="_GoBack"/>
            <w:r w:rsidR="004022DE" w:rsidRPr="004022DE">
              <w:rPr>
                <w:rFonts w:eastAsia="Calibri"/>
                <w:b/>
                <w:noProof/>
                <w:color w:val="767171"/>
              </w:rPr>
              <w:drawing>
                <wp:inline distT="0" distB="0" distL="0" distR="0">
                  <wp:extent cx="4512623" cy="1182370"/>
                  <wp:effectExtent l="0" t="0" r="254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2730" cy="1216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"/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04" w:rsidRPr="007A1704" w:rsidRDefault="007A1704" w:rsidP="00E107C7">
            <w:pPr>
              <w:pStyle w:val="Titre4"/>
              <w:spacing w:before="240"/>
              <w:ind w:left="11"/>
              <w:jc w:val="center"/>
              <w:outlineLvl w:val="3"/>
              <w:rPr>
                <w:rFonts w:eastAsia="Calibri"/>
                <w:b/>
                <w:color w:val="767171"/>
                <w:lang w:eastAsia="en-US"/>
              </w:rPr>
            </w:pPr>
          </w:p>
        </w:tc>
      </w:tr>
      <w:tr w:rsidR="007A1704" w:rsidTr="009B1CA8">
        <w:trPr>
          <w:trHeight w:val="929"/>
        </w:trPr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A1704" w:rsidRDefault="00C42E0C" w:rsidP="00C42E0C">
            <w:pPr>
              <w:pStyle w:val="Titre4"/>
              <w:spacing w:before="240"/>
              <w:ind w:left="11"/>
              <w:jc w:val="center"/>
              <w:outlineLvl w:val="3"/>
              <w:rPr>
                <w:rFonts w:eastAsia="Calibri"/>
                <w:b/>
                <w:color w:val="767171"/>
                <w:lang w:eastAsia="en-US"/>
              </w:rPr>
            </w:pPr>
            <w:r w:rsidRPr="00C42E0C">
              <w:rPr>
                <w:rFonts w:eastAsia="Calibri"/>
                <w:b/>
                <w:color w:val="767171"/>
                <w:sz w:val="40"/>
                <w:lang w:eastAsia="en-US"/>
              </w:rPr>
              <w:fldChar w:fldCharType="begin">
                <w:ffData>
                  <w:name w:val="Texte2"/>
                  <w:enabled/>
                  <w:calcOnExit w:val="0"/>
                  <w:textInput>
                    <w:default w:val="Invitation personnelle "/>
                  </w:textInput>
                </w:ffData>
              </w:fldChar>
            </w:r>
            <w:bookmarkStart w:id="2" w:name="Texte2"/>
            <w:r w:rsidRPr="00C42E0C">
              <w:rPr>
                <w:rFonts w:eastAsia="Calibri"/>
                <w:b/>
                <w:color w:val="767171"/>
                <w:sz w:val="40"/>
                <w:lang w:eastAsia="en-US"/>
              </w:rPr>
              <w:instrText xml:space="preserve"> FORMTEXT </w:instrText>
            </w:r>
            <w:r w:rsidRPr="00C42E0C">
              <w:rPr>
                <w:rFonts w:eastAsia="Calibri"/>
                <w:b/>
                <w:color w:val="767171"/>
                <w:sz w:val="40"/>
                <w:lang w:eastAsia="en-US"/>
              </w:rPr>
            </w:r>
            <w:r w:rsidRPr="00C42E0C">
              <w:rPr>
                <w:rFonts w:eastAsia="Calibri"/>
                <w:b/>
                <w:color w:val="767171"/>
                <w:sz w:val="40"/>
                <w:lang w:eastAsia="en-US"/>
              </w:rPr>
              <w:fldChar w:fldCharType="separate"/>
            </w:r>
            <w:r w:rsidRPr="00C42E0C">
              <w:rPr>
                <w:rFonts w:eastAsia="Calibri"/>
                <w:b/>
                <w:noProof/>
                <w:color w:val="767171"/>
                <w:sz w:val="40"/>
                <w:lang w:eastAsia="en-US"/>
              </w:rPr>
              <w:t xml:space="preserve">Invitation personnelle </w:t>
            </w:r>
            <w:r w:rsidRPr="00C42E0C">
              <w:rPr>
                <w:rFonts w:eastAsia="Calibri"/>
                <w:b/>
                <w:color w:val="767171"/>
                <w:sz w:val="40"/>
                <w:lang w:eastAsia="en-US"/>
              </w:rPr>
              <w:fldChar w:fldCharType="end"/>
            </w:r>
            <w:bookmarkEnd w:id="2"/>
          </w:p>
          <w:p w:rsidR="007A1704" w:rsidRDefault="007A1704" w:rsidP="00E107C7">
            <w:pPr>
              <w:pStyle w:val="Titre4"/>
              <w:spacing w:before="240"/>
              <w:ind w:left="0"/>
              <w:outlineLvl w:val="3"/>
              <w:rPr>
                <w:rFonts w:eastAsia="Calibri"/>
                <w:szCs w:val="32"/>
                <w:lang w:eastAsia="en-US"/>
              </w:rPr>
            </w:pPr>
          </w:p>
        </w:tc>
      </w:tr>
      <w:tr w:rsidR="007A1704" w:rsidTr="009B1CA8">
        <w:trPr>
          <w:trHeight w:val="1391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11" w:rsidRDefault="004022DE" w:rsidP="00C42E0C">
            <w:pPr>
              <w:spacing w:line="276" w:lineRule="auto"/>
              <w:jc w:val="both"/>
              <w:rPr>
                <w:rFonts w:ascii="Garamond" w:hAnsi="Garamond"/>
                <w:b/>
                <w:color w:val="262626"/>
                <w:spacing w:val="30"/>
                <w:sz w:val="28"/>
              </w:rPr>
            </w:pPr>
            <w:r>
              <w:rPr>
                <w:rFonts w:ascii="Garamond" w:hAnsi="Garamond"/>
                <w:b/>
                <w:color w:val="262626"/>
                <w:spacing w:val="30"/>
                <w:sz w:val="28"/>
              </w:rPr>
              <w:t>ASIA PLANTATION CAPITAL</w:t>
            </w:r>
            <w:r w:rsidR="00895EC9">
              <w:rPr>
                <w:rFonts w:ascii="Garamond" w:hAnsi="Garamond"/>
                <w:b/>
                <w:color w:val="262626"/>
                <w:spacing w:val="30"/>
                <w:sz w:val="28"/>
              </w:rPr>
              <w:t xml:space="preserve"> (APC) en partenariat </w:t>
            </w:r>
            <w:r>
              <w:rPr>
                <w:rFonts w:ascii="Garamond" w:hAnsi="Garamond"/>
                <w:b/>
                <w:color w:val="262626"/>
                <w:spacing w:val="30"/>
                <w:sz w:val="28"/>
              </w:rPr>
              <w:t xml:space="preserve"> </w:t>
            </w:r>
            <w:r w:rsidR="00895EC9">
              <w:rPr>
                <w:rFonts w:ascii="Garamond" w:hAnsi="Garamond"/>
                <w:b/>
                <w:color w:val="262626"/>
                <w:spacing w:val="30"/>
                <w:sz w:val="28"/>
              </w:rPr>
              <w:t>avec  COLBERT PATRIMOINE INVEST vous</w:t>
            </w:r>
            <w:r>
              <w:rPr>
                <w:rFonts w:ascii="Garamond" w:hAnsi="Garamond"/>
                <w:b/>
                <w:color w:val="262626"/>
                <w:spacing w:val="30"/>
                <w:sz w:val="28"/>
              </w:rPr>
              <w:t xml:space="preserve"> invite à venir découvrir un investissement </w:t>
            </w:r>
            <w:r w:rsidR="00F41011">
              <w:rPr>
                <w:rFonts w:ascii="Garamond" w:hAnsi="Garamond"/>
                <w:b/>
                <w:color w:val="262626"/>
                <w:spacing w:val="30"/>
                <w:sz w:val="28"/>
              </w:rPr>
              <w:t>ISR</w:t>
            </w:r>
            <w:r>
              <w:rPr>
                <w:rFonts w:ascii="Garamond" w:hAnsi="Garamond"/>
                <w:b/>
                <w:color w:val="262626"/>
                <w:spacing w:val="30"/>
                <w:sz w:val="28"/>
              </w:rPr>
              <w:t xml:space="preserve"> réunissant des valeurs sur lesquelles COLBERT PATRIMOINE INVEST s’engage.</w:t>
            </w:r>
          </w:p>
          <w:p w:rsidR="00895EC9" w:rsidRDefault="00895EC9" w:rsidP="00C42E0C">
            <w:pPr>
              <w:spacing w:line="276" w:lineRule="auto"/>
              <w:jc w:val="both"/>
              <w:rPr>
                <w:rFonts w:ascii="Garamond" w:hAnsi="Garamond"/>
                <w:b/>
                <w:color w:val="262626"/>
                <w:spacing w:val="30"/>
                <w:sz w:val="28"/>
              </w:rPr>
            </w:pPr>
          </w:p>
          <w:p w:rsidR="00F41011" w:rsidRDefault="00F41011" w:rsidP="00C42E0C">
            <w:pPr>
              <w:spacing w:line="276" w:lineRule="auto"/>
              <w:rPr>
                <w:rFonts w:ascii="Garamond" w:hAnsi="Garamond"/>
                <w:b/>
                <w:color w:val="262626"/>
                <w:spacing w:val="30"/>
                <w:sz w:val="28"/>
              </w:rPr>
            </w:pPr>
            <w:r>
              <w:rPr>
                <w:rFonts w:ascii="Garamond" w:hAnsi="Garamond"/>
                <w:b/>
                <w:color w:val="262626"/>
                <w:spacing w:val="30"/>
                <w:sz w:val="28"/>
              </w:rPr>
              <w:t>Retrouver les explications sur les investissements ISR sur :</w:t>
            </w:r>
          </w:p>
          <w:p w:rsidR="00F41011" w:rsidRDefault="00F41011" w:rsidP="00C42E0C">
            <w:pPr>
              <w:jc w:val="both"/>
              <w:rPr>
                <w:rFonts w:ascii="Garamond" w:hAnsi="Garamond"/>
                <w:b/>
                <w:color w:val="262626"/>
                <w:spacing w:val="30"/>
                <w:sz w:val="28"/>
              </w:rPr>
            </w:pPr>
            <w:r>
              <w:rPr>
                <w:rFonts w:ascii="Garamond" w:hAnsi="Garamond"/>
                <w:b/>
                <w:color w:val="262626"/>
                <w:spacing w:val="30"/>
                <w:sz w:val="28"/>
              </w:rPr>
              <w:t xml:space="preserve"> </w:t>
            </w:r>
            <w:hyperlink r:id="rId10" w:history="1">
              <w:r w:rsidRPr="003A7E83">
                <w:rPr>
                  <w:rStyle w:val="Lienhypertexte"/>
                  <w:rFonts w:ascii="Garamond" w:hAnsi="Garamond"/>
                  <w:b/>
                  <w:spacing w:val="30"/>
                  <w:sz w:val="28"/>
                </w:rPr>
                <w:t>http://www.colbert-patrimoine-invest.com/nos-metiers/placements/</w:t>
              </w:r>
            </w:hyperlink>
          </w:p>
          <w:p w:rsidR="007A1704" w:rsidRDefault="007A1704" w:rsidP="00C42E0C">
            <w:pPr>
              <w:jc w:val="both"/>
              <w:rPr>
                <w:rFonts w:ascii="Garamond" w:hAnsi="Garamond"/>
                <w:b/>
                <w:color w:val="262626"/>
                <w:spacing w:val="30"/>
                <w:sz w:val="28"/>
              </w:rPr>
            </w:pPr>
          </w:p>
          <w:p w:rsidR="00F41011" w:rsidRDefault="00F41011" w:rsidP="00C42E0C">
            <w:pPr>
              <w:jc w:val="both"/>
              <w:rPr>
                <w:rFonts w:ascii="Garamond" w:hAnsi="Garamond"/>
                <w:b/>
                <w:color w:val="262626"/>
                <w:spacing w:val="30"/>
                <w:sz w:val="28"/>
              </w:rPr>
            </w:pPr>
            <w:r>
              <w:rPr>
                <w:rFonts w:ascii="Garamond" w:hAnsi="Garamond"/>
                <w:b/>
                <w:color w:val="262626"/>
                <w:spacing w:val="30"/>
                <w:sz w:val="28"/>
              </w:rPr>
              <w:t>Le 8 décembre venez découvrir avec APC l’Aquilaria et la</w:t>
            </w:r>
            <w:r w:rsidR="00042C32">
              <w:rPr>
                <w:rFonts w:ascii="Garamond" w:hAnsi="Garamond"/>
                <w:b/>
                <w:color w:val="262626"/>
                <w:spacing w:val="30"/>
                <w:sz w:val="28"/>
              </w:rPr>
              <w:t xml:space="preserve"> production</w:t>
            </w:r>
            <w:r>
              <w:rPr>
                <w:rFonts w:ascii="Garamond" w:hAnsi="Garamond"/>
                <w:b/>
                <w:color w:val="262626"/>
                <w:spacing w:val="30"/>
                <w:sz w:val="28"/>
              </w:rPr>
              <w:t xml:space="preserve"> </w:t>
            </w:r>
            <w:r w:rsidR="00042C32">
              <w:rPr>
                <w:rFonts w:ascii="Garamond" w:hAnsi="Garamond"/>
                <w:b/>
                <w:color w:val="262626"/>
                <w:spacing w:val="30"/>
                <w:sz w:val="28"/>
              </w:rPr>
              <w:t>du bois d’</w:t>
            </w:r>
            <w:r w:rsidR="00895EC9">
              <w:rPr>
                <w:rFonts w:ascii="Garamond" w:hAnsi="Garamond"/>
                <w:b/>
                <w:color w:val="262626"/>
                <w:spacing w:val="30"/>
                <w:sz w:val="28"/>
              </w:rPr>
              <w:t>A</w:t>
            </w:r>
            <w:r w:rsidR="00042C32">
              <w:rPr>
                <w:rFonts w:ascii="Garamond" w:hAnsi="Garamond"/>
                <w:b/>
                <w:color w:val="262626"/>
                <w:spacing w:val="30"/>
                <w:sz w:val="28"/>
              </w:rPr>
              <w:t xml:space="preserve">gar dont est extraite </w:t>
            </w:r>
            <w:r>
              <w:rPr>
                <w:rFonts w:ascii="Garamond" w:hAnsi="Garamond"/>
                <w:b/>
                <w:color w:val="262626"/>
                <w:spacing w:val="30"/>
                <w:sz w:val="28"/>
              </w:rPr>
              <w:t xml:space="preserve">l’huile d’Oud surnommée </w:t>
            </w:r>
            <w:r w:rsidRPr="00042C32">
              <w:rPr>
                <w:rFonts w:ascii="Garamond" w:hAnsi="Garamond"/>
                <w:b/>
                <w:i/>
                <w:color w:val="262626"/>
                <w:spacing w:val="30"/>
                <w:sz w:val="28"/>
              </w:rPr>
              <w:t>« </w:t>
            </w:r>
            <w:r w:rsidR="00042C32">
              <w:rPr>
                <w:rFonts w:ascii="Garamond" w:hAnsi="Garamond"/>
                <w:b/>
                <w:i/>
                <w:color w:val="262626"/>
                <w:spacing w:val="30"/>
                <w:sz w:val="28"/>
              </w:rPr>
              <w:t>l’</w:t>
            </w:r>
            <w:r w:rsidRPr="00042C32">
              <w:rPr>
                <w:rFonts w:ascii="Garamond" w:hAnsi="Garamond"/>
                <w:b/>
                <w:i/>
                <w:color w:val="262626"/>
                <w:spacing w:val="30"/>
                <w:sz w:val="28"/>
              </w:rPr>
              <w:t>or liquide »</w:t>
            </w:r>
            <w:r w:rsidR="00042C32">
              <w:rPr>
                <w:rFonts w:ascii="Garamond" w:hAnsi="Garamond"/>
                <w:b/>
                <w:color w:val="262626"/>
                <w:spacing w:val="30"/>
                <w:sz w:val="28"/>
              </w:rPr>
              <w:t xml:space="preserve"> </w:t>
            </w:r>
            <w:r>
              <w:rPr>
                <w:rFonts w:ascii="Garamond" w:hAnsi="Garamond"/>
                <w:b/>
                <w:color w:val="262626"/>
                <w:spacing w:val="30"/>
                <w:sz w:val="28"/>
              </w:rPr>
              <w:t xml:space="preserve">un produit rare  </w:t>
            </w:r>
            <w:r w:rsidR="00042C32">
              <w:rPr>
                <w:rFonts w:ascii="Garamond" w:hAnsi="Garamond"/>
                <w:b/>
                <w:color w:val="262626"/>
                <w:spacing w:val="30"/>
                <w:sz w:val="28"/>
              </w:rPr>
              <w:t>vendu 37 920 $/kg.</w:t>
            </w:r>
          </w:p>
          <w:p w:rsidR="00042C32" w:rsidRDefault="00042C32" w:rsidP="00C42E0C">
            <w:pPr>
              <w:jc w:val="both"/>
              <w:rPr>
                <w:rFonts w:ascii="Garamond" w:hAnsi="Garamond"/>
                <w:b/>
                <w:color w:val="262626"/>
                <w:spacing w:val="30"/>
                <w:sz w:val="28"/>
              </w:rPr>
            </w:pPr>
          </w:p>
          <w:p w:rsidR="001E75DE" w:rsidRDefault="001E75DE" w:rsidP="00C42E0C">
            <w:pPr>
              <w:jc w:val="both"/>
              <w:rPr>
                <w:rFonts w:ascii="Garamond" w:hAnsi="Garamond"/>
                <w:b/>
                <w:color w:val="262626"/>
                <w:spacing w:val="30"/>
                <w:sz w:val="28"/>
              </w:rPr>
            </w:pPr>
            <w:r>
              <w:rPr>
                <w:rFonts w:ascii="Garamond" w:hAnsi="Garamond"/>
                <w:b/>
                <w:color w:val="262626"/>
                <w:spacing w:val="30"/>
                <w:sz w:val="28"/>
              </w:rPr>
              <w:t>Investir dans des parcelles d’Aquilaria, c’est choisir un investissement  alternatif, éthique et sécurisé à fort rendement.</w:t>
            </w:r>
          </w:p>
          <w:p w:rsidR="001E75DE" w:rsidRDefault="001E75DE" w:rsidP="00C42E0C">
            <w:pPr>
              <w:jc w:val="both"/>
              <w:rPr>
                <w:rFonts w:ascii="Garamond" w:hAnsi="Garamond"/>
                <w:b/>
                <w:color w:val="262626"/>
                <w:spacing w:val="30"/>
                <w:sz w:val="28"/>
              </w:rPr>
            </w:pPr>
          </w:p>
          <w:p w:rsidR="009476F7" w:rsidRDefault="00042C32" w:rsidP="00C42E0C">
            <w:pPr>
              <w:jc w:val="both"/>
              <w:rPr>
                <w:rFonts w:ascii="Garamond" w:hAnsi="Garamond"/>
                <w:b/>
                <w:color w:val="262626"/>
                <w:spacing w:val="30"/>
                <w:sz w:val="28"/>
              </w:rPr>
            </w:pPr>
            <w:r>
              <w:rPr>
                <w:rFonts w:ascii="Garamond" w:hAnsi="Garamond"/>
                <w:b/>
                <w:color w:val="262626"/>
                <w:spacing w:val="30"/>
                <w:sz w:val="28"/>
              </w:rPr>
              <w:t>COLBERT PATRIMOINE INVEST était dès</w:t>
            </w:r>
            <w:r w:rsidR="009476F7">
              <w:rPr>
                <w:rFonts w:ascii="Garamond" w:hAnsi="Garamond"/>
                <w:b/>
                <w:color w:val="262626"/>
                <w:spacing w:val="30"/>
                <w:sz w:val="28"/>
              </w:rPr>
              <w:t xml:space="preserve"> 2014 </w:t>
            </w:r>
            <w:r w:rsidR="009476F7" w:rsidRPr="009476F7">
              <w:rPr>
                <w:rFonts w:ascii="Garamond" w:hAnsi="Garamond"/>
                <w:b/>
                <w:color w:val="262626"/>
                <w:spacing w:val="30"/>
              </w:rPr>
              <w:t>(</w:t>
            </w:r>
            <w:r w:rsidRPr="009476F7">
              <w:rPr>
                <w:rFonts w:ascii="Garamond" w:hAnsi="Garamond"/>
                <w:b/>
                <w:color w:val="262626"/>
                <w:spacing w:val="30"/>
              </w:rPr>
              <w:t xml:space="preserve">nos communiqués </w:t>
            </w:r>
            <w:r w:rsidRPr="009476F7">
              <w:rPr>
                <w:rFonts w:ascii="Garamond" w:hAnsi="Garamond"/>
                <w:b/>
                <w:i/>
                <w:color w:val="262626"/>
                <w:spacing w:val="30"/>
              </w:rPr>
              <w:t>« un Noël d’investisseur »</w:t>
            </w:r>
            <w:r w:rsidRPr="009476F7">
              <w:rPr>
                <w:rFonts w:ascii="Garamond" w:hAnsi="Garamond"/>
                <w:b/>
                <w:color w:val="262626"/>
                <w:spacing w:val="30"/>
              </w:rPr>
              <w:t xml:space="preserve"> de décembre 2014)</w:t>
            </w:r>
            <w:r>
              <w:rPr>
                <w:rFonts w:ascii="Garamond" w:hAnsi="Garamond"/>
                <w:b/>
                <w:color w:val="262626"/>
                <w:spacing w:val="30"/>
                <w:sz w:val="28"/>
              </w:rPr>
              <w:t xml:space="preserve"> un des dix cabinets de gestion à proposer à sa clientèle </w:t>
            </w:r>
            <w:r w:rsidR="009476F7">
              <w:rPr>
                <w:rFonts w:ascii="Garamond" w:hAnsi="Garamond"/>
                <w:b/>
                <w:color w:val="262626"/>
                <w:spacing w:val="30"/>
                <w:sz w:val="28"/>
              </w:rPr>
              <w:t xml:space="preserve">les investissements de parcelle de plantation d’Aquilaria. </w:t>
            </w:r>
          </w:p>
          <w:p w:rsidR="009476F7" w:rsidRDefault="009476F7" w:rsidP="00C42E0C">
            <w:pPr>
              <w:jc w:val="both"/>
              <w:rPr>
                <w:rFonts w:ascii="Garamond" w:hAnsi="Garamond"/>
                <w:b/>
                <w:color w:val="262626"/>
                <w:spacing w:val="30"/>
                <w:sz w:val="28"/>
              </w:rPr>
            </w:pPr>
          </w:p>
          <w:p w:rsidR="001E75DE" w:rsidRPr="004614FD" w:rsidRDefault="001E75DE" w:rsidP="00C42E0C">
            <w:pPr>
              <w:jc w:val="center"/>
              <w:rPr>
                <w:rFonts w:ascii="Garamond" w:hAnsi="Garamond"/>
                <w:b/>
                <w:color w:val="7030A0"/>
                <w:spacing w:val="30"/>
                <w:sz w:val="36"/>
                <w:u w:val="single"/>
              </w:rPr>
            </w:pPr>
            <w:r w:rsidRPr="004614FD">
              <w:rPr>
                <w:rFonts w:ascii="Garamond" w:hAnsi="Garamond"/>
                <w:b/>
                <w:color w:val="7030A0"/>
                <w:spacing w:val="30"/>
                <w:sz w:val="36"/>
                <w:u w:val="single"/>
              </w:rPr>
              <w:t>Un placement net d’impôts.</w:t>
            </w:r>
          </w:p>
          <w:p w:rsidR="001E75DE" w:rsidRDefault="001E75DE" w:rsidP="00C42E0C">
            <w:pPr>
              <w:jc w:val="both"/>
              <w:rPr>
                <w:rFonts w:ascii="Garamond" w:hAnsi="Garamond"/>
                <w:b/>
                <w:color w:val="262626"/>
                <w:spacing w:val="30"/>
                <w:sz w:val="28"/>
              </w:rPr>
            </w:pPr>
          </w:p>
          <w:p w:rsidR="009476F7" w:rsidRDefault="001E75DE" w:rsidP="00C42E0C">
            <w:pPr>
              <w:jc w:val="both"/>
              <w:rPr>
                <w:rFonts w:ascii="Garamond" w:hAnsi="Garamond"/>
                <w:b/>
                <w:color w:val="262626"/>
                <w:spacing w:val="30"/>
                <w:sz w:val="28"/>
              </w:rPr>
            </w:pPr>
            <w:r>
              <w:rPr>
                <w:rFonts w:ascii="Garamond" w:hAnsi="Garamond"/>
                <w:b/>
                <w:color w:val="262626"/>
                <w:spacing w:val="30"/>
                <w:sz w:val="28"/>
              </w:rPr>
              <w:t>Depuis 2015 APC a lancé une consultation auprès d’un cabinet d’avocat</w:t>
            </w:r>
            <w:r w:rsidR="00BD717D">
              <w:rPr>
                <w:rFonts w:ascii="Garamond" w:hAnsi="Garamond"/>
                <w:b/>
                <w:color w:val="262626"/>
                <w:spacing w:val="30"/>
                <w:sz w:val="28"/>
              </w:rPr>
              <w:t xml:space="preserve">s </w:t>
            </w:r>
            <w:r>
              <w:rPr>
                <w:rFonts w:ascii="Garamond" w:hAnsi="Garamond"/>
                <w:b/>
                <w:color w:val="262626"/>
                <w:spacing w:val="30"/>
                <w:sz w:val="28"/>
              </w:rPr>
              <w:t>fiscaliste</w:t>
            </w:r>
            <w:r w:rsidR="00BD717D">
              <w:rPr>
                <w:rFonts w:ascii="Garamond" w:hAnsi="Garamond"/>
                <w:b/>
                <w:color w:val="262626"/>
                <w:spacing w:val="30"/>
                <w:sz w:val="28"/>
              </w:rPr>
              <w:t>s.</w:t>
            </w:r>
            <w:r>
              <w:rPr>
                <w:rFonts w:ascii="Garamond" w:hAnsi="Garamond"/>
                <w:b/>
                <w:color w:val="262626"/>
                <w:spacing w:val="30"/>
                <w:sz w:val="28"/>
              </w:rPr>
              <w:t xml:space="preserve"> L’administration a rendu son rescrit fiscal </w:t>
            </w:r>
            <w:r w:rsidR="00BD717D">
              <w:rPr>
                <w:rFonts w:ascii="Garamond" w:hAnsi="Garamond"/>
                <w:b/>
                <w:color w:val="262626"/>
                <w:spacing w:val="30"/>
                <w:sz w:val="28"/>
              </w:rPr>
              <w:t>fin 2015 et un cabinet d’avocats fiscalistes thaïlandais a publié en avril 2016.</w:t>
            </w:r>
          </w:p>
          <w:p w:rsidR="00BD717D" w:rsidRDefault="00BD717D" w:rsidP="00C42E0C">
            <w:pPr>
              <w:jc w:val="both"/>
              <w:rPr>
                <w:rFonts w:ascii="Garamond" w:hAnsi="Garamond"/>
                <w:b/>
                <w:color w:val="262626"/>
                <w:spacing w:val="30"/>
                <w:sz w:val="28"/>
              </w:rPr>
            </w:pPr>
          </w:p>
          <w:p w:rsidR="00322FEC" w:rsidRPr="00322FEC" w:rsidRDefault="00322FEC" w:rsidP="00C42E0C">
            <w:pPr>
              <w:jc w:val="center"/>
              <w:rPr>
                <w:rFonts w:ascii="Garamond" w:hAnsi="Garamond"/>
                <w:b/>
                <w:color w:val="FF0000"/>
                <w:spacing w:val="30"/>
                <w:sz w:val="28"/>
                <w:u w:val="single"/>
              </w:rPr>
            </w:pPr>
            <w:r w:rsidRPr="00322FEC">
              <w:rPr>
                <w:rFonts w:ascii="Garamond" w:hAnsi="Garamond"/>
                <w:b/>
                <w:color w:val="FF0000"/>
                <w:spacing w:val="30"/>
                <w:sz w:val="28"/>
              </w:rPr>
              <w:t xml:space="preserve">Nous avons maintenant la certitude que les produits des placements APC </w:t>
            </w:r>
            <w:r w:rsidRPr="00322FEC">
              <w:rPr>
                <w:rFonts w:ascii="Garamond" w:hAnsi="Garamond"/>
                <w:b/>
                <w:color w:val="FF0000"/>
                <w:spacing w:val="30"/>
                <w:sz w:val="28"/>
                <w:u w:val="single"/>
              </w:rPr>
              <w:t>sont imposés à… 0%</w:t>
            </w:r>
          </w:p>
          <w:p w:rsidR="009476F7" w:rsidRDefault="009476F7" w:rsidP="00C42E0C">
            <w:pPr>
              <w:jc w:val="both"/>
              <w:rPr>
                <w:rFonts w:ascii="Garamond" w:hAnsi="Garamond"/>
                <w:b/>
                <w:color w:val="262626"/>
                <w:spacing w:val="30"/>
                <w:sz w:val="28"/>
              </w:rPr>
            </w:pPr>
          </w:p>
          <w:p w:rsidR="009476F7" w:rsidRDefault="009476F7" w:rsidP="00C42E0C">
            <w:pPr>
              <w:jc w:val="both"/>
              <w:rPr>
                <w:rFonts w:ascii="Garamond" w:hAnsi="Garamond"/>
                <w:b/>
                <w:color w:val="262626"/>
                <w:spacing w:val="30"/>
                <w:sz w:val="28"/>
              </w:rPr>
            </w:pPr>
          </w:p>
          <w:p w:rsidR="002565D7" w:rsidRDefault="002565D7" w:rsidP="00C42E0C">
            <w:pPr>
              <w:jc w:val="both"/>
              <w:rPr>
                <w:rFonts w:ascii="Garamond" w:hAnsi="Garamond"/>
                <w:b/>
                <w:i/>
                <w:color w:val="262626"/>
                <w:spacing w:val="30"/>
                <w:sz w:val="28"/>
              </w:rPr>
            </w:pPr>
            <w:r>
              <w:rPr>
                <w:rFonts w:ascii="Garamond" w:hAnsi="Garamond"/>
                <w:b/>
                <w:i/>
                <w:color w:val="262626"/>
                <w:spacing w:val="30"/>
                <w:sz w:val="28"/>
              </w:rPr>
              <w:t>ATTENTION :</w:t>
            </w:r>
          </w:p>
          <w:p w:rsidR="007A1704" w:rsidRDefault="002565D7" w:rsidP="00C42E0C">
            <w:pPr>
              <w:jc w:val="both"/>
              <w:rPr>
                <w:rFonts w:ascii="Garamond" w:hAnsi="Garamond"/>
                <w:b/>
                <w:i/>
                <w:color w:val="262626"/>
                <w:spacing w:val="30"/>
                <w:sz w:val="28"/>
              </w:rPr>
            </w:pPr>
            <w:r>
              <w:rPr>
                <w:rFonts w:ascii="Garamond" w:hAnsi="Garamond"/>
                <w:b/>
                <w:i/>
                <w:color w:val="262626"/>
                <w:spacing w:val="30"/>
                <w:sz w:val="28"/>
              </w:rPr>
              <w:t>Compte tenu du nombre restreint de places nous vous demandons de nous faire savoir votre présence avant le 1 décembre.</w:t>
            </w:r>
          </w:p>
          <w:p w:rsidR="00C42E0C" w:rsidRPr="00C42E0C" w:rsidRDefault="00C42E0C" w:rsidP="00C42E0C">
            <w:pPr>
              <w:jc w:val="both"/>
              <w:rPr>
                <w:rFonts w:ascii="Garamond" w:hAnsi="Garamond"/>
                <w:b/>
                <w:i/>
                <w:color w:val="262626"/>
                <w:spacing w:val="30"/>
                <w:sz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04" w:rsidRDefault="007A1704" w:rsidP="00E107C7"/>
          <w:p w:rsidR="007A1704" w:rsidRDefault="007A1704" w:rsidP="00E107C7"/>
          <w:p w:rsidR="007A1704" w:rsidRDefault="007A1704" w:rsidP="00E107C7"/>
          <w:p w:rsidR="007A1704" w:rsidRDefault="007A1704" w:rsidP="00E107C7"/>
          <w:p w:rsidR="004614FD" w:rsidRDefault="004614FD" w:rsidP="00E107C7"/>
          <w:p w:rsidR="004614FD" w:rsidRDefault="004614FD" w:rsidP="00E107C7"/>
          <w:p w:rsidR="004614FD" w:rsidRDefault="004614FD" w:rsidP="00E107C7"/>
          <w:p w:rsidR="004614FD" w:rsidRDefault="004614FD" w:rsidP="00E107C7"/>
          <w:p w:rsidR="004614FD" w:rsidRDefault="004614FD" w:rsidP="00E107C7"/>
          <w:p w:rsidR="004614FD" w:rsidRDefault="004614FD" w:rsidP="00E107C7"/>
          <w:p w:rsidR="007A1704" w:rsidRDefault="007A1704" w:rsidP="00E107C7"/>
          <w:p w:rsidR="007A1704" w:rsidRDefault="007A1704" w:rsidP="00E107C7"/>
          <w:p w:rsidR="007A1704" w:rsidRDefault="004614FD" w:rsidP="00E107C7">
            <w:r>
              <w:rPr>
                <w:rFonts w:cs="Calibri"/>
                <w:noProof/>
                <w:color w:val="262626"/>
                <w:spacing w:val="30"/>
                <w:sz w:val="32"/>
                <w:szCs w:val="32"/>
                <w:lang w:eastAsia="fr-FR"/>
              </w:rPr>
              <w:drawing>
                <wp:inline distT="0" distB="0" distL="0" distR="0" wp14:anchorId="2BC20DF8" wp14:editId="4E9E9B4A">
                  <wp:extent cx="1455088" cy="1521374"/>
                  <wp:effectExtent l="0" t="0" r="0" b="3175"/>
                  <wp:docPr id="8" name="Image 8" descr="cid:image004.jpg@01D01D16.8A306DA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4.jpg@01D01D16.8A306DA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239" cy="1542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1704" w:rsidRDefault="007A1704" w:rsidP="00E107C7"/>
          <w:p w:rsidR="007A1704" w:rsidRDefault="00B05835" w:rsidP="00E107C7">
            <w:r>
              <w:rPr>
                <w:noProof/>
                <w:lang w:eastAsia="fr-F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-15438</wp:posOffset>
                      </wp:positionH>
                      <wp:positionV relativeFrom="paragraph">
                        <wp:posOffset>53217</wp:posOffset>
                      </wp:positionV>
                      <wp:extent cx="1591294" cy="1555668"/>
                      <wp:effectExtent l="0" t="0" r="28575" b="26035"/>
                      <wp:wrapNone/>
                      <wp:docPr id="5" name="Zone de text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91294" cy="155566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05835" w:rsidRPr="00322FEC" w:rsidRDefault="00B05835" w:rsidP="00B05835">
                                  <w:pPr>
                                    <w:rPr>
                                      <w:color w:val="C00000"/>
                                    </w:rPr>
                                  </w:pPr>
                                  <w:r w:rsidRPr="00322FEC">
                                    <w:rPr>
                                      <w:color w:val="C00000"/>
                                    </w:rPr>
                                    <w:t>Connaissez-vous un placement qui sert 14,12 %  de rendement moyen annuel garanti net d’impôt sur 8 ans ?</w:t>
                                  </w:r>
                                </w:p>
                                <w:p w:rsidR="00B05835" w:rsidRDefault="00B0583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5" o:spid="_x0000_s1027" type="#_x0000_t202" style="position:absolute;margin-left:-1.2pt;margin-top:4.2pt;width:125.3pt;height:1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" fillcolor="#bfbfbf [2412]" strokeweight=".5pt">
                      <v:textbox>
                        <w:txbxContent>
                          <w:p w:rsidR="00B05835" w:rsidRPr="00322FEC" w:rsidRDefault="00B05835" w:rsidP="00B05835">
                            <w:pPr>
                              <w:rPr>
                                <w:color w:val="C00000"/>
                              </w:rPr>
                            </w:pPr>
                            <w:r w:rsidRPr="00322FEC">
                              <w:rPr>
                                <w:color w:val="C00000"/>
                              </w:rPr>
                              <w:t>Connaissez-vous un placement qui sert 14,12 %  de rendement moyen annuel garanti net d’impôt sur 8 ans ?</w:t>
                            </w:r>
                          </w:p>
                          <w:p w:rsidR="00B05835" w:rsidRDefault="00B05835"/>
                        </w:txbxContent>
                      </v:textbox>
                    </v:shape>
                  </w:pict>
                </mc:Fallback>
              </mc:AlternateContent>
            </w:r>
          </w:p>
          <w:p w:rsidR="007A1704" w:rsidRDefault="007A1704" w:rsidP="00E107C7"/>
          <w:p w:rsidR="007A1704" w:rsidRDefault="007A1704" w:rsidP="00E107C7"/>
          <w:p w:rsidR="007A1704" w:rsidRDefault="007A1704" w:rsidP="00E107C7"/>
          <w:p w:rsidR="007A1704" w:rsidRDefault="007A1704" w:rsidP="00E107C7"/>
          <w:p w:rsidR="007A1704" w:rsidRDefault="007A1704" w:rsidP="00E107C7"/>
          <w:p w:rsidR="007A1704" w:rsidRDefault="007A1704" w:rsidP="00E107C7"/>
          <w:p w:rsidR="007A1704" w:rsidRDefault="007A1704" w:rsidP="00E107C7"/>
          <w:p w:rsidR="007A1704" w:rsidRDefault="007A1704" w:rsidP="00E107C7"/>
          <w:p w:rsidR="007A1704" w:rsidRDefault="007A1704" w:rsidP="00E107C7"/>
          <w:p w:rsidR="007A1704" w:rsidRDefault="007A1704" w:rsidP="00E107C7"/>
          <w:p w:rsidR="007A1704" w:rsidRDefault="007A1704" w:rsidP="00E107C7"/>
          <w:p w:rsidR="007A1704" w:rsidRDefault="007A1704" w:rsidP="00E107C7"/>
          <w:p w:rsidR="007A1704" w:rsidRDefault="007A1704" w:rsidP="00E107C7"/>
          <w:p w:rsidR="007A1704" w:rsidRDefault="007A1704" w:rsidP="00E107C7">
            <w:pPr>
              <w:rPr>
                <w:color w:val="808080"/>
              </w:rPr>
            </w:pPr>
            <w:r>
              <w:rPr>
                <w:color w:val="808080"/>
              </w:rPr>
              <w:t xml:space="preserve">. </w:t>
            </w:r>
          </w:p>
          <w:p w:rsidR="007A1704" w:rsidRDefault="007A1704" w:rsidP="00E107C7">
            <w:pPr>
              <w:rPr>
                <w:sz w:val="17"/>
              </w:rPr>
            </w:pPr>
          </w:p>
          <w:p w:rsidR="007A1704" w:rsidRDefault="007A1704" w:rsidP="00E107C7"/>
          <w:p w:rsidR="007A1704" w:rsidRDefault="007A1704" w:rsidP="00E107C7"/>
          <w:p w:rsidR="007A1704" w:rsidRDefault="007A1704" w:rsidP="00E107C7"/>
          <w:p w:rsidR="007A1704" w:rsidRDefault="007A1704" w:rsidP="00E107C7"/>
          <w:p w:rsidR="007A1704" w:rsidRDefault="00B05835" w:rsidP="00E107C7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0202697" wp14:editId="7C7545EB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109275</wp:posOffset>
                      </wp:positionV>
                      <wp:extent cx="1717178" cy="1637969"/>
                      <wp:effectExtent l="0" t="0" r="16510" b="19685"/>
                      <wp:wrapNone/>
                      <wp:docPr id="6" name="Zone de text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7178" cy="16379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6350"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05835" w:rsidRPr="00C42E0C" w:rsidRDefault="00B05835" w:rsidP="00B05835">
                                  <w:pPr>
                                    <w:rPr>
                                      <w:color w:val="C0000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2E0C">
                                    <w:rPr>
                                      <w:color w:val="C0000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Les revenus issus de la récolte de l’Aquilaria sont imposés en Thaïlande dans la catégorie de l’impôt sur le revenu au taux dérogatoire de 0%</w:t>
                                  </w:r>
                                </w:p>
                                <w:p w:rsidR="00B05835" w:rsidRPr="00C42E0C" w:rsidRDefault="00B05835">
                                  <w:pPr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202697" id="Zone de texte 6" o:spid="_x0000_s1028" type="#_x0000_t202" style="position:absolute;margin-left:.1pt;margin-top:8.6pt;width:135.2pt;height:128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" fillcolor="#bfbfbf [2412]" strokeweight=".5pt">
                      <v:textbox>
                        <w:txbxContent>
                          <w:p w:rsidR="00B05835" w:rsidRPr="00C42E0C" w:rsidRDefault="00B05835" w:rsidP="00B05835">
                            <w:pPr>
                              <w:rPr>
                                <w:color w:val="C0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2E0C">
                              <w:rPr>
                                <w:color w:val="C0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Les revenus issus de la récolte de l’Aquilaria sont imposés en Thaïlande dans la catégorie de l’impôt sur le revenu au taux dérogatoire de 0%</w:t>
                            </w:r>
                          </w:p>
                          <w:p w:rsidR="00B05835" w:rsidRPr="00C42E0C" w:rsidRDefault="00B05835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A1704" w:rsidRDefault="007A1704" w:rsidP="00E107C7"/>
          <w:p w:rsidR="007A1704" w:rsidRDefault="007A1704" w:rsidP="00E107C7"/>
          <w:p w:rsidR="007A1704" w:rsidRDefault="007A1704" w:rsidP="00E107C7"/>
        </w:tc>
      </w:tr>
    </w:tbl>
    <w:p w:rsidR="007A1704" w:rsidRDefault="007A1704"/>
    <w:sectPr w:rsidR="007A1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3F8" w:rsidRDefault="008B33F8" w:rsidP="00BD717D">
      <w:r>
        <w:separator/>
      </w:r>
    </w:p>
  </w:endnote>
  <w:endnote w:type="continuationSeparator" w:id="0">
    <w:p w:rsidR="008B33F8" w:rsidRDefault="008B33F8" w:rsidP="00BD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3F8" w:rsidRDefault="008B33F8" w:rsidP="00BD717D">
      <w:r>
        <w:separator/>
      </w:r>
    </w:p>
  </w:footnote>
  <w:footnote w:type="continuationSeparator" w:id="0">
    <w:p w:rsidR="008B33F8" w:rsidRDefault="008B33F8" w:rsidP="00BD7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FE3A9C"/>
    <w:multiLevelType w:val="hybridMultilevel"/>
    <w:tmpl w:val="584859EE"/>
    <w:lvl w:ilvl="0" w:tplc="CB307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704"/>
    <w:rsid w:val="00042C32"/>
    <w:rsid w:val="00135C1E"/>
    <w:rsid w:val="001E75DE"/>
    <w:rsid w:val="002015AA"/>
    <w:rsid w:val="002565D7"/>
    <w:rsid w:val="002B3492"/>
    <w:rsid w:val="00322FEC"/>
    <w:rsid w:val="003C192D"/>
    <w:rsid w:val="004022DE"/>
    <w:rsid w:val="004235E4"/>
    <w:rsid w:val="004614FD"/>
    <w:rsid w:val="007A1704"/>
    <w:rsid w:val="00895EC9"/>
    <w:rsid w:val="008B33F8"/>
    <w:rsid w:val="009476F7"/>
    <w:rsid w:val="009B1CA8"/>
    <w:rsid w:val="00A71A01"/>
    <w:rsid w:val="00B05835"/>
    <w:rsid w:val="00BB405C"/>
    <w:rsid w:val="00BD717D"/>
    <w:rsid w:val="00C21440"/>
    <w:rsid w:val="00C42E0C"/>
    <w:rsid w:val="00D84CEE"/>
    <w:rsid w:val="00DF39AF"/>
    <w:rsid w:val="00E107C7"/>
    <w:rsid w:val="00E86427"/>
    <w:rsid w:val="00EB6029"/>
    <w:rsid w:val="00F4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449D23-39A3-40B0-B7A4-AD1FA9D11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704"/>
    <w:pPr>
      <w:spacing w:after="0" w:line="240" w:lineRule="auto"/>
    </w:pPr>
    <w:rPr>
      <w:rFonts w:ascii="Calibri" w:eastAsia="Calibri" w:hAnsi="Calibri" w:cs="Times New Roman"/>
    </w:rPr>
  </w:style>
  <w:style w:type="paragraph" w:styleId="Titre4">
    <w:name w:val="heading 4"/>
    <w:basedOn w:val="Normal"/>
    <w:next w:val="Normal"/>
    <w:link w:val="Titre4Car"/>
    <w:uiPriority w:val="1"/>
    <w:semiHidden/>
    <w:unhideWhenUsed/>
    <w:qFormat/>
    <w:rsid w:val="007A1704"/>
    <w:pPr>
      <w:ind w:left="14"/>
      <w:outlineLvl w:val="3"/>
    </w:pPr>
    <w:rPr>
      <w:rFonts w:ascii="Calibri Light" w:eastAsia="Times New Roman" w:hAnsi="Calibri Light"/>
      <w:sz w:val="32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1"/>
    <w:semiHidden/>
    <w:rsid w:val="007A1704"/>
    <w:rPr>
      <w:rFonts w:ascii="Calibri Light" w:eastAsia="Times New Roman" w:hAnsi="Calibri Light" w:cs="Times New Roman"/>
      <w:sz w:val="32"/>
      <w:szCs w:val="36"/>
      <w:lang w:eastAsia="fr-FR"/>
    </w:rPr>
  </w:style>
  <w:style w:type="paragraph" w:styleId="Paragraphedeliste">
    <w:name w:val="List Paragraph"/>
    <w:basedOn w:val="Normal"/>
    <w:uiPriority w:val="34"/>
    <w:qFormat/>
    <w:rsid w:val="007A1704"/>
    <w:pPr>
      <w:ind w:left="720"/>
    </w:pPr>
    <w:rPr>
      <w:rFonts w:ascii="Times New Roman" w:hAnsi="Times New Roman"/>
      <w:sz w:val="24"/>
      <w:szCs w:val="24"/>
      <w:lang w:eastAsia="fr-FR"/>
    </w:rPr>
  </w:style>
  <w:style w:type="paragraph" w:customStyle="1" w:styleId="Tailledubulletin">
    <w:name w:val="Taille du bulletin"/>
    <w:basedOn w:val="Normal"/>
    <w:qFormat/>
    <w:rsid w:val="007A1704"/>
    <w:pPr>
      <w:jc w:val="right"/>
    </w:pPr>
    <w:rPr>
      <w:rFonts w:ascii="Calibri Light" w:hAnsi="Calibri Light"/>
      <w:b/>
      <w:color w:val="FFFFFF"/>
      <w:sz w:val="20"/>
      <w:lang w:eastAsia="fr-FR"/>
    </w:rPr>
  </w:style>
  <w:style w:type="character" w:customStyle="1" w:styleId="Nomdelasocit-CouvertureChar">
    <w:name w:val="Nom de la société - Couverture Char"/>
    <w:basedOn w:val="Policepardfaut"/>
    <w:link w:val="Nomdelasocit-Couverture"/>
    <w:locked/>
    <w:rsid w:val="007A1704"/>
    <w:rPr>
      <w:rFonts w:ascii="Calibri Light" w:hAnsi="Calibri Light"/>
      <w:sz w:val="17"/>
    </w:rPr>
  </w:style>
  <w:style w:type="paragraph" w:customStyle="1" w:styleId="Nomdelasocit-Couverture">
    <w:name w:val="Nom de la société - Couverture"/>
    <w:basedOn w:val="Normal"/>
    <w:link w:val="Nomdelasocit-CouvertureChar"/>
    <w:qFormat/>
    <w:rsid w:val="007A1704"/>
    <w:rPr>
      <w:rFonts w:ascii="Calibri Light" w:eastAsiaTheme="minorHAnsi" w:hAnsi="Calibri Light" w:cstheme="minorBidi"/>
      <w:sz w:val="17"/>
    </w:rPr>
  </w:style>
  <w:style w:type="paragraph" w:customStyle="1" w:styleId="Insrerlelogoici">
    <w:name w:val="Insérer le logo ici"/>
    <w:basedOn w:val="Normal"/>
    <w:qFormat/>
    <w:rsid w:val="007A1704"/>
    <w:pPr>
      <w:jc w:val="center"/>
    </w:pPr>
    <w:rPr>
      <w:rFonts w:ascii="Calibri Light" w:hAnsi="Calibri Light"/>
      <w:sz w:val="20"/>
      <w:lang w:eastAsia="fr-FR"/>
    </w:rPr>
  </w:style>
  <w:style w:type="paragraph" w:customStyle="1" w:styleId="Titredubulletin">
    <w:name w:val="Titre du bulletin"/>
    <w:basedOn w:val="Normal"/>
    <w:qFormat/>
    <w:rsid w:val="007A1704"/>
    <w:pPr>
      <w:framePr w:hSpace="180" w:wrap="around" w:vAnchor="page" w:hAnchor="margin" w:y="1141"/>
    </w:pPr>
    <w:rPr>
      <w:rFonts w:ascii="Calibri Light" w:hAnsi="Calibri Light"/>
      <w:noProof/>
      <w:sz w:val="96"/>
      <w:szCs w:val="96"/>
      <w:lang w:eastAsia="fr-FR"/>
    </w:rPr>
  </w:style>
  <w:style w:type="table" w:styleId="Grilledutableau">
    <w:name w:val="Table Grid"/>
    <w:basedOn w:val="TableauNormal"/>
    <w:uiPriority w:val="1"/>
    <w:rsid w:val="007A170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41011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D717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D717D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BD717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D717D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07C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07C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0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jpg@01D0FBD4.A48A4CF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cid:image004.jpg@01D01D16.8A306DA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hyperlink" Target="http://www.colbert-patrimoine-invest.com/nos-metiers/placement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1025</TotalTime>
  <Pages>2</Pages>
  <Words>246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C2I Pascal BONO</dc:creator>
  <cp:keywords/>
  <dc:description/>
  <cp:lastModifiedBy>Pascal Bono</cp:lastModifiedBy>
  <cp:revision>9</cp:revision>
  <cp:lastPrinted>2016-11-20T17:31:00Z</cp:lastPrinted>
  <dcterms:created xsi:type="dcterms:W3CDTF">2016-11-20T15:08:00Z</dcterms:created>
  <dcterms:modified xsi:type="dcterms:W3CDTF">2016-11-21T08:48:00Z</dcterms:modified>
</cp:coreProperties>
</file>